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Bogotá DC</w:t>
      </w:r>
    </w:p>
    <w:p w:rsidR="00000000" w:rsidDel="00000000" w:rsidP="00000000" w:rsidRDefault="00000000" w:rsidRPr="00000000" w14:paraId="0000000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Señor:</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GERMAN  PARRAGA</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Representante Legal</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ARTEPAN SAS</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Carrera 34 A # 3 63</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TELÉFONO: 2778000 ext. 119 /</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3178667944</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Ciudad</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Referencia: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Informe de resultados del proyecto Sostenibilidad energética, en el marco de Pro-Redes año 2021.</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Cordial saludo,</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Subdirección de Ecourbanismo y Gestión Ambiental Empresarial de la Secretaría Distrital de Ambiente (SDA) le agradece su participación en el Programa de Gestión Ambiental Empresarial (GAE) durante el año 2021 y presenta a continuación el Informe de resultados del proyecto Sostenibilidad energética de acuerdo con la declaración de participación realizada con radicado 2021ER57486.</w:t>
      </w:r>
    </w:p>
    <w:p w:rsidR="00000000" w:rsidDel="00000000" w:rsidP="00000000" w:rsidRDefault="00000000" w:rsidRPr="00000000" w14:paraId="00000012">
      <w:pPr>
        <w:rPr/>
      </w:pPr>
      <w:r w:rsidDel="00000000" w:rsidR="00000000" w:rsidRPr="00000000">
        <w:rPr>
          <w:rtl w:val="0"/>
        </w:rPr>
      </w:r>
    </w:p>
    <w:tbl>
      <w:tblPr>
        <w:tblStyle w:val="Table1"/>
        <w:tblW w:w="849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94"/>
        <w:tblGridChange w:id="0">
          <w:tblGrid>
            <w:gridCol w:w="8494"/>
          </w:tblGrid>
        </w:tblGridChange>
      </w:tblGrid>
      <w:tr>
        <w:trPr>
          <w:cantSplit w:val="0"/>
          <w:trHeight w:val="902" w:hRule="atLeast"/>
          <w:tblHeader w:val="0"/>
        </w:trPr>
        <w:tc>
          <w:tcPr>
            <w:tcBorders>
              <w:top w:color="000000" w:space="0" w:sz="4" w:val="single"/>
              <w:left w:color="000000" w:space="0" w:sz="4" w:val="single"/>
              <w:bottom w:color="000000" w:space="0" w:sz="4" w:val="single"/>
              <w:right w:color="000000" w:space="0" w:sz="4" w:val="single"/>
            </w:tcBorders>
            <w:shd w:fill="4bacc6" w:val="clear"/>
            <w:vAlign w:val="center"/>
          </w:tcPr>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INFORME DE RESULTADOS</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PROYECTOS DE RESPONSABILIDAD EMPRESARIAL Y SOSTENIBILIDAD (Pro-redES) </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PROGRAMA DE GESTIÓN AMBIENTAL EMPRESARIAL</w:t>
            </w: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1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GENERALIDADES</w:t>
            </w:r>
            <w:r w:rsidDel="00000000" w:rsidR="00000000" w:rsidRPr="00000000">
              <w:rPr>
                <w:rtl w:val="0"/>
              </w:rPr>
            </w:r>
          </w:p>
        </w:tc>
      </w:tr>
      <w:tr>
        <w:trPr>
          <w:cantSplit w:val="0"/>
          <w:trHeight w:val="12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acuerdo con el objetivo de acompañar y generar proyectos de valor ambiental y sostenibilidad al interior de las organizaciones en Bogotá; en el 2021, el grupo de proyectos de Responsabilidad Empresarial y Sostenibilidad Pro – RedES basó su gestión en el acompañamiento a las empresas participantes en 4 temáticas a saber: </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Economía Circular – Modelos de Negocio Circulares.</w:t>
            </w:r>
          </w:p>
          <w:p w:rsidR="00000000" w:rsidDel="00000000" w:rsidP="00000000" w:rsidRDefault="00000000" w:rsidRPr="00000000" w14:paraId="0000001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Sostenibilidad Energética.</w:t>
            </w:r>
          </w:p>
          <w:p w:rsidR="00000000" w:rsidDel="00000000" w:rsidP="00000000" w:rsidRDefault="00000000" w:rsidRPr="00000000" w14:paraId="0000001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Modelo de Sostenibilidad con enfoque en procesos. </w:t>
            </w:r>
          </w:p>
          <w:p w:rsidR="00000000" w:rsidDel="00000000" w:rsidP="00000000" w:rsidRDefault="00000000" w:rsidRPr="00000000" w14:paraId="0000001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Fortalecimiento de la cadena de valor para el sector de recubrimientos electrolíticos. </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así que agradecemos el compromiso y trabajo adelantado por cada una de las empresas participantes y esperamos en la vigencia 2022 seguir trabajando de manera conjunta por la sostenibilidad de la ciudad. </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ARTEPAN SAS identificada con NIT 830118320-1 y cuya sede inscrita fue la ubicada en Carrera 34 A # 3 63, durante la vigencia 2021 participó en el proyecto de Sostenibilidad energética.</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través de este documento podrá identificar las fortalezas y oportunidades de mejora de su proceso Pro – RedES 2021, por lo que además de los puntajes lo invitamos a que tenga en cuenta las recomendaciones y observaciones formuladas por los equipos técnicos que orientaron su participación en esta vigencia. </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Como punto de partida del proyecto, cada organización aplicó la herramienta de autodiagnóstico en sostenibilidad energética, la cual permitió identificar el nivel actual frente a su gestión energética y la línea estratégica donde presenta potencial para la implementación de proyectos. A partir de estos resultados, se desprenden una serie de actividades a llevar a cabo durante el desarrollo del proyecto. A continuación, se muestran los resultados obtenidos en el proceso de autodiagnóstico y los cuales se ampliarán más adelante.</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6"/>
              <w:gridCol w:w="2803"/>
              <w:gridCol w:w="2779"/>
              <w:tblGridChange w:id="0">
                <w:tblGrid>
                  <w:gridCol w:w="2686"/>
                  <w:gridCol w:w="2803"/>
                  <w:gridCol w:w="2779"/>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EMPRESA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DE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 ESTRATÉGICA</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ARTEPAN SAS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SISTEMAS DE GESTIÓN ENERGÉTICO Y BUENAS PRÁCTICAS OPERACIONALES</w:t>
                  </w:r>
                </w:p>
              </w:tc>
            </w:tr>
          </w:tbl>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NIVELES DE SOSTENIBILIDAD ENERGÉTICA </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Afianzamiento de conocimientos previos: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este nivel inicial del proceso de sostenibilidad energética, se introduce a la organización en los conceptos básicos de eficiencia energética y las fuentes no convencionales de energías renovables, invitando a establecer responsables en su gestión energética y profundizar en la comprensión de sus consumos, en la búsqueda de reducir costos y minimizar el impacto ambiental.</w:t>
            </w:r>
          </w:p>
          <w:p w:rsidR="00000000" w:rsidDel="00000000" w:rsidP="00000000" w:rsidRDefault="00000000" w:rsidRPr="00000000" w14:paraId="0000003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Caracterización energética: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Las organizaciones que se encuentran en este nivel logran conocer e identificar sus consumos energéticos, su matriz energética y los equipos y/o tecnologías de mayor consumo energético, por medio de una metodología que combina diversas herramientas y que les permite determinar con exactitud, el balance de la energía en los principales equipos y/o procesos de la organización, revelando dónde, cómo y con qué grado de eficiencia energética se utilizan.</w:t>
            </w:r>
          </w:p>
          <w:p w:rsidR="00000000" w:rsidDel="00000000" w:rsidP="00000000" w:rsidRDefault="00000000" w:rsidRPr="00000000" w14:paraId="0000003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Perfilamiento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se ubican en este nivel, deben identificar medidas y oportunidades de mejora, en función de su desempeño energético, sin dejar de lado la promoción y participación de los colaboradores en la ejecución y seguimiento de estas medidas. El objetivo del perfilamiento de proyectos se basa en la incorporación de información de ingeniería conceptual para la identificación, valoración y evaluación de estos.</w:t>
            </w:r>
          </w:p>
          <w:p w:rsidR="00000000" w:rsidDel="00000000" w:rsidP="00000000" w:rsidRDefault="00000000" w:rsidRPr="00000000" w14:paraId="0000003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Evaluación técnica y financiera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Este nivel tiene como principal propósito, el análisis de los aspectos técnicos y económicos de las principales medidas de eficiencia energética identificadas. La evaluación financiera, analiza el proyecto desde su rentabilidad y se enfoca en el análisis del grado en que el proyecto logra cumplir los objetivos que generen valor a la organización que participa en su ejecución y/o financiamiento.</w:t>
            </w:r>
          </w:p>
          <w:p w:rsidR="00000000" w:rsidDel="00000000" w:rsidP="00000000" w:rsidRDefault="00000000" w:rsidRPr="00000000" w14:paraId="0000003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Implementación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alcanzan este nivel, orientan sus esfuerzos a la selección, implementación y seguimiento de las medidas de eficiencia energética, estableciendo si los proyectos que viene adelantando, están implementados o en fase de implementación. En caso de no estar implementados se procede a un acercamiento entre el empresario y los proveedores de las potenciales tecnologías asociadas. En caso de que el proyecto esté implementado, se realiza un seguimiento para determinar los beneficios energéticos, ambientales y de productividad derivados.</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LÍNEAS </w:t>
            </w:r>
            <w:r w:rsidDel="00000000" w:rsidR="00000000" w:rsidRPr="00000000">
              <w:rPr>
                <w:rFonts w:ascii="Arial" w:cs="Arial" w:eastAsia="Arial" w:hAnsi="Arial"/>
                <w:b w:val="1"/>
                <w:sz w:val="22"/>
                <w:szCs w:val="22"/>
                <w:rtl w:val="0"/>
              </w:rPr>
              <w:t xml:space="preserve">ESTRATÉGICAS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Sistema de gestión de la energía (SGEn) y Buenas Prácticas Operacionales (BPO’S):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Esta línea estratégica busca incentivar a las organizaciones a llevar de forma armonizada la gestión energética de su compañía, de acuerdo con los lineamientos establecidos en la NTC ISO 50001, que le permitirán mejorar el desempeño energético, mediante la estructuración de indicadores y metas energéticas. Además de lo anterior, está línea les permitirá a las organizaciones identificar y evaluar programas y proyectos de eficiencia energética, de nula o baja inversión que puedan aportar a su desempeño energético, productivo y ambiental.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Fuentes No Convencionales de Energías Renovables (FNCER):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medio de esta línea estratégica, las organizaciones podrán identificar y evaluar técnica y financieramente proyectos de generación de energía a partir de Fuentes No Convencionales de Energías Renovables.</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Innovación y reconversión tecnológica: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 línea estratégica, promueve e impulsa la identificación y evaluación técnica y financiera de proyectos de eficiencia energética y optimización de procesos, que requieren un grado de inversión. Además, busca estructurar iniciativas de movilidad sostenible para aquellas flotas vehiculares, sobre las que la organización tiene control operacional. </w:t>
            </w: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Adicionalmente, se detallan las actividades y entregables desarrolladas en dicho proyecto y las cuales fueron objeto de evaluación y seguimiento. </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tbl>
            <w:tblPr>
              <w:tblStyle w:val="Table3"/>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8"/>
              <w:gridCol w:w="2047"/>
              <w:gridCol w:w="3213"/>
              <w:tblGridChange w:id="0">
                <w:tblGrid>
                  <w:gridCol w:w="3008"/>
                  <w:gridCol w:w="2047"/>
                  <w:gridCol w:w="321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POSIBLE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EVIDENCIA DE CUMPLIMIENTO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fortalecimiento de capacidades en el marco del seminario de Aprender Haciendo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Certificado de asistencia y participación.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y socialización de este, vía reunión virtual.</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presentación de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avance del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y envío vía correo electrónico de la presentación de avance</w:t>
                  </w:r>
                </w:p>
              </w:tc>
            </w:tr>
          </w:tbl>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siguiente apartado se darán a conocer los resultados finales y recomendaciones propias para la organización de acuerdo con las actividades adelantadas en el marco del proyecto </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6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w:t>
            </w:r>
          </w:p>
        </w:tc>
      </w:tr>
      <w:tr>
        <w:trPr>
          <w:cantSplit w:val="0"/>
          <w:trHeight w:val="609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 base en la información anteriormente presentada, a continuación, se detallarán los resultados y observaciones de cada organización a partir del desempeño Pro – RedES en la vigencia 2021. </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spacing w:after="0" w:before="0" w:line="240" w:lineRule="auto"/>
              <w:ind w:left="459"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 actividades y entregables Pro – RedES 2021</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84"/>
              <w:gridCol w:w="1378"/>
              <w:gridCol w:w="4906"/>
              <w:tblGridChange w:id="0">
                <w:tblGrid>
                  <w:gridCol w:w="1984"/>
                  <w:gridCol w:w="1378"/>
                  <w:gridCol w:w="490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OBTENIDO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OBSERVACIÓN </w:t>
                  </w:r>
                </w:p>
              </w:tc>
            </w:tr>
            <w:tr>
              <w:trPr>
                <w:cantSplit w:val="0"/>
                <w:trHeight w:val="110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Seminario de Aprender Haciendo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profesional Jenny Barrera, asistió al  60 % de mesas de trabajo, por lo que no cumple con el requisito de asistencia para respectiva certificación.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recomienda completar las herramientas que componen la </w:t>
                  </w:r>
                  <w:r w:rsidDel="00000000" w:rsidR="00000000" w:rsidRPr="00000000">
                    <w:rPr>
                      <w:rFonts w:ascii="Arial" w:cs="Arial" w:eastAsia="Arial" w:hAnsi="Arial"/>
                      <w:sz w:val="22"/>
                      <w:szCs w:val="22"/>
                      <w:rtl w:val="0"/>
                    </w:rPr>
                    <w:t xml:space="preserve">caracterización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energética, ajustar y enviar nuevamente. Se identifica el consumo de energía térmica  como el más significativo y bajo este energético se debería trabajar los planes de </w:t>
                  </w:r>
                  <w:r w:rsidDel="00000000" w:rsidR="00000000" w:rsidRPr="00000000">
                    <w:rPr>
                      <w:rFonts w:ascii="Arial" w:cs="Arial" w:eastAsia="Arial" w:hAnsi="Arial"/>
                      <w:sz w:val="22"/>
                      <w:szCs w:val="22"/>
                      <w:rtl w:val="0"/>
                    </w:rPr>
                    <w:t xml:space="preserve">eficiencia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energética, teniendo en cuenta los Km  recorridos como la variable que impacta el consumo.</w:t>
                  </w:r>
                </w:p>
              </w:tc>
            </w:tr>
            <w:tr>
              <w:trPr>
                <w:cantSplit w:val="0"/>
                <w:trHeight w:val="127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presentación de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Respecto al segundo entregable, la organización </w:t>
                  </w:r>
                  <w:r w:rsidDel="00000000" w:rsidR="00000000" w:rsidRPr="00000000">
                    <w:rPr>
                      <w:rFonts w:ascii="Arial" w:cs="Arial" w:eastAsia="Arial" w:hAnsi="Arial"/>
                      <w:sz w:val="22"/>
                      <w:szCs w:val="22"/>
                      <w:rtl w:val="0"/>
                    </w:rPr>
                    <w:t xml:space="preserve">obtuvo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22 puntos de los 25 posibles. La revisión del documento denominado "Formato 1 de formulación de proyecto" permitió identificar oportunidades de mejora, que para efectos del presente informe se presentarán a continuación: </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Ajustar y fortalecer  la problemática, objetivos y justificación del proyecto</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 deben tener  claros los datos de caracterización energética</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Identificar  la etapa  actual del proyecto con ayuda de un  cronograma de actividades o de implementación </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Aclarar si los costos y beneficios asociados, aplican para los proyectos de combustibles y luminarias o solo para uno</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avance del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B">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organización obtuvo 22 de los 25 puntos posibles correspondientes a este entregable. Los criterios tenidos en cuenta para esta entrega fueron los de: avance en la formulación del proyecto en el segundo entregable respecto al primero, presentación de resultados obtenidos (indicadores) y cumplimiento del cronograma propuesto. Se identifica avance sobre la intervención en los vehículos, que permite aumentar la autonomía por tanqueada; se cuenta con indicadores para una muestra de los vehículos, sin embargo es necesario medir los resultados en el total de vehículos intervenidos; finalmente, se tiene una fecha estimada de implementación del proyecto pero no se identificó un cumplimiento asociado al cronograma del primer entregable.</w:t>
                  </w:r>
                </w:p>
                <w:p w:rsidR="00000000" w:rsidDel="00000000" w:rsidP="00000000" w:rsidRDefault="00000000" w:rsidRPr="00000000" w14:paraId="0000009C">
                  <w:pPr>
                    <w:jc w:val="both"/>
                    <w:rPr>
                      <w:rFonts w:ascii="Arial" w:cs="Arial" w:eastAsia="Arial" w:hAnsi="Arial"/>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participa en la sesión,  presentando  su proyecto de forma coherente y dando cumplimiento a los lineamientos establecidos.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TOTAL OBTENIDO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74</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  Proyecto trabajado en la vigencia Pro – RedES 2021</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821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27"/>
              <w:gridCol w:w="5785"/>
              <w:tblGridChange w:id="0">
                <w:tblGrid>
                  <w:gridCol w:w="2427"/>
                  <w:gridCol w:w="5785"/>
                </w:tblGrid>
              </w:tblGridChange>
            </w:tblGrid>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DESCRIPCIÓN</w:t>
                  </w:r>
                </w:p>
              </w:tc>
            </w:tr>
            <w:tr>
              <w:trPr>
                <w:cantSplit w:val="0"/>
                <w:trHeight w:val="101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Buenas prácticas operacionales en flota de carga, para reducción de ACPM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Implementación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buenas prácticas operacionales en vehículos de su flota de carga, que </w:t>
                  </w:r>
                  <w:r w:rsidDel="00000000" w:rsidR="00000000" w:rsidRPr="00000000">
                    <w:rPr>
                      <w:rFonts w:ascii="Arial" w:cs="Arial" w:eastAsia="Arial" w:hAnsi="Arial"/>
                      <w:sz w:val="22"/>
                      <w:szCs w:val="22"/>
                      <w:rtl w:val="0"/>
                    </w:rPr>
                    <w:t xml:space="preserve">le permitan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reducirlos consumos de ACPM.</w:t>
                  </w:r>
                </w:p>
              </w:tc>
            </w:tr>
          </w:tbl>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12" w:hRule="atLeast"/>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B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 CONSIDERACIONES FINALES</w:t>
            </w:r>
          </w:p>
        </w:tc>
      </w:tr>
      <w:tr>
        <w:trPr>
          <w:cantSplit w:val="0"/>
          <w:trHeight w:val="55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Finalmente, de acuerdo con todo lo anteriormente mencionado, se presentarán las siguientes conclusiones y recomendaciones para fortalecer el proceso de formulación, evaluación e implementación de proyectos de responsabilidad empresarial y sostenibilidad Pro – RedES.</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y recomendaciones proyecto formulado:  </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2"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avanzó en la interpretación de  su consumos energéticos con base en las herramientas de caracterización energética trabajadas y presenta  avances en la formulación y evaluación técnico-financiera  de  un proyecto de buenas prácticas operacionales  para reducir el consumo  de ACPM  en la flota de carga de la organización. Se recomienda complementar la caracterización energética como herramienta de control  interno y  avanzar en la implementación del proyecto para todos  los </w:t>
            </w:r>
            <w:r w:rsidDel="00000000" w:rsidR="00000000" w:rsidRPr="00000000">
              <w:rPr>
                <w:rFonts w:ascii="Arial" w:cs="Arial" w:eastAsia="Arial" w:hAnsi="Arial"/>
                <w:sz w:val="22"/>
                <w:szCs w:val="22"/>
                <w:rtl w:val="0"/>
              </w:rPr>
              <w:t xml:space="preserve">vehículos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la flota.</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Recomendaciones para próximas vigencias Pro – RedES:  </w:t>
            </w:r>
            <w:r w:rsidDel="00000000" w:rsidR="00000000" w:rsidRPr="00000000">
              <w:rPr>
                <w:rtl w:val="0"/>
              </w:rPr>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concordancia con los resultados de su organización y la participación en el proyecto de sostenibilidad energética,desde  Pro-RedES le recomendamos  asistir a las mesas de trabajo y capacitaciones brindadas desde el proyecto, fortalecer  el  envío a tiempo de la información asociada a los resultados de la implementación del proyecto al interior de su organización y la claridad en los datos reportados  con el </w:t>
            </w:r>
            <w:r w:rsidDel="00000000" w:rsidR="00000000" w:rsidRPr="00000000">
              <w:rPr>
                <w:rFonts w:ascii="Arial" w:cs="Arial" w:eastAsia="Arial" w:hAnsi="Arial"/>
                <w:sz w:val="22"/>
                <w:szCs w:val="22"/>
                <w:rtl w:val="0"/>
              </w:rPr>
              <w:t xml:space="preserve">ánimo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facilitar el respectivo seguimiento y evaluación.</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 agradecemos su participación en el proyecto de sostenibilidad energética y lo invitamos a seguir participando de manera activa durante el año 2022, con el fin de profundizar conocimientos y avanzar en la implementación de proyectos de gestión energética, que le permitan mejorar el desempeño ambiental en su organización.</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r>
    </w:tbl>
    <w:p w:rsidR="00000000" w:rsidDel="00000000" w:rsidP="00000000" w:rsidRDefault="00000000" w:rsidRPr="00000000" w14:paraId="000000C0">
      <w:pPr>
        <w:rPr/>
      </w:pPr>
      <w:r w:rsidDel="00000000" w:rsidR="00000000" w:rsidRPr="00000000">
        <w:rPr>
          <w:rtl w:val="0"/>
        </w:rPr>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360" w:hanging="360"/>
      </w:pPr>
      <w:rPr>
        <w:b w:val="1"/>
        <w:color w:val="00000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decimal"/>
      <w:lvlText w:val="%1."/>
      <w:lvlJc w:val="left"/>
      <w:pPr>
        <w:ind w:left="1080" w:hanging="360"/>
      </w:pPr>
      <w:rPr>
        <w:b w:val="1"/>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E0C53"/>
    <w:pPr>
      <w:spacing w:after="0" w:line="240" w:lineRule="auto"/>
    </w:pPr>
    <w:rPr>
      <w:rFonts w:ascii="Times New Roman" w:cs="Times New Roman" w:eastAsia="Times New Roman" w:hAnsi="Times New Roman"/>
      <w:sz w:val="24"/>
      <w:szCs w:val="24"/>
      <w:lang w:eastAsia="es-ES" w:val="es-ES_tradnl"/>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1"/>
    <w:rsid w:val="009E0C53"/>
    <w:pPr>
      <w:spacing w:after="0" w:line="240" w:lineRule="auto"/>
    </w:pPr>
    <w:rPr>
      <w:rFonts w:ascii="Times New Roman" w:cs="Times New Roman" w:eastAsia="Times New Roman" w:hAnsi="Times New Roman"/>
      <w:color w:val="000000"/>
      <w:sz w:val="24"/>
      <w:lang w:eastAsia="es-ES"/>
    </w:rPr>
  </w:style>
  <w:style w:type="paragraph" w:styleId="Prrafodelista">
    <w:name w:val="List Paragraph"/>
    <w:basedOn w:val="Normal"/>
    <w:uiPriority w:val="34"/>
    <w:qFormat w:val="1"/>
    <w:rsid w:val="009E0C53"/>
    <w:pPr>
      <w:ind w:left="720"/>
      <w:contextualSpacing w:val="1"/>
    </w:pPr>
  </w:style>
  <w:style w:type="table" w:styleId="Tablaconcuadrcula">
    <w:name w:val="Table Grid"/>
    <w:basedOn w:val="Tablanormal"/>
    <w:rsid w:val="009E0C53"/>
    <w:pPr>
      <w:spacing w:after="0" w:line="240" w:lineRule="auto"/>
    </w:pPr>
    <w:rPr>
      <w:rFonts w:ascii="Times New Roman" w:cs="Times New Roman" w:eastAsia="Times New Roman" w:hAnsi="Times New Roman"/>
      <w:sz w:val="20"/>
      <w:szCs w:val="20"/>
      <w:lang w:eastAsia="es-CO" w:val="es-CO"/>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MQ2a2setmzxWUSZVY6sDbb71g==">AMUW2mUK5Y/WoJ8CGcfshMkEPEpm0WBseICvHcvGLlho4Xhofa69XWT/qucL0VmY/IyL0JLYLRowlQv3B0hv8IeVBsTjXEFpf7UR4Cd/8SNY79i3XVsKK4Y=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2021-11-26T13:45:00Z</dcterms:created>
  <dc:creator>Jorge Manrique</dc:creator>
</cp:coreProperties>
</file>